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BF66EB" w:rsidRPr="00BF66EB" w:rsidRDefault="00346B4E" w:rsidP="00BF66EB">
      <w:pPr>
        <w:jc w:val="center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BF66EB" w:rsidRPr="00BF66EB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BF66EB" w:rsidRPr="00BF66EB">
        <w:rPr>
          <w:rFonts w:ascii="Times New Roman" w:eastAsia="Times New Roman" w:hAnsi="Times New Roman" w:cs="Times New Roman"/>
        </w:rPr>
        <w:tab/>
        <w:t xml:space="preserve">02.02.2012 г.  №6 «Административного регламента по </w:t>
      </w:r>
      <w:r w:rsidR="00BF66EB" w:rsidRPr="00BF66EB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BF66EB" w:rsidRPr="00BF66EB">
        <w:rPr>
          <w:rFonts w:ascii="Times New Roman" w:hAnsi="Times New Roman" w:cs="Times New Roman"/>
        </w:rPr>
        <w:t>принятию документов, а также выдаче решений о переводе или об отказе в переводе нежилого помещения в жилое</w:t>
      </w:r>
      <w:r w:rsidR="00BF66EB" w:rsidRPr="00BF66EB">
        <w:rPr>
          <w:rFonts w:ascii="Times New Roman" w:eastAsia="Times New Roman" w:hAnsi="Times New Roman" w:cs="Times New Roman"/>
          <w:color w:val="000000"/>
        </w:rPr>
        <w:t>»</w:t>
      </w:r>
    </w:p>
    <w:p w:rsidR="006546BD" w:rsidRPr="006F55E9" w:rsidRDefault="006546BD" w:rsidP="00BF66EB">
      <w:pPr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BF66EB">
        <w:rPr>
          <w:rFonts w:ascii="Times New Roman" w:hAnsi="Times New Roman"/>
        </w:rPr>
        <w:t>51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01A" w:rsidRPr="00071110" w:rsidRDefault="00346B4E" w:rsidP="00A91019">
      <w:pPr>
        <w:jc w:val="both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BF66EB" w:rsidRPr="00BF66EB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BF66EB" w:rsidRPr="00BF66EB">
        <w:rPr>
          <w:rFonts w:ascii="Times New Roman" w:eastAsia="Times New Roman" w:hAnsi="Times New Roman" w:cs="Times New Roman"/>
        </w:rPr>
        <w:tab/>
        <w:t xml:space="preserve">02.02.2012 г.  №6 «Административного регламента по </w:t>
      </w:r>
      <w:r w:rsidR="00BF66EB" w:rsidRPr="00BF66EB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BF66EB" w:rsidRPr="00BF66EB">
        <w:rPr>
          <w:rFonts w:ascii="Times New Roman" w:hAnsi="Times New Roman" w:cs="Times New Roman"/>
        </w:rPr>
        <w:t>принятию документов, а также выдаче решений о переводе или об отказе в переводе нежилого помещения в жилое</w:t>
      </w:r>
      <w:r w:rsidR="00BF66EB" w:rsidRPr="00BF66EB">
        <w:rPr>
          <w:rFonts w:ascii="Times New Roman" w:eastAsia="Times New Roman" w:hAnsi="Times New Roman" w:cs="Times New Roman"/>
          <w:color w:val="000000"/>
        </w:rPr>
        <w:t>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928" w:rsidRDefault="009A3928" w:rsidP="00DA4870">
      <w:pPr>
        <w:spacing w:after="0" w:line="240" w:lineRule="auto"/>
      </w:pPr>
      <w:r>
        <w:separator/>
      </w:r>
    </w:p>
  </w:endnote>
  <w:endnote w:type="continuationSeparator" w:id="1">
    <w:p w:rsidR="009A3928" w:rsidRDefault="009A3928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928" w:rsidRDefault="009A3928" w:rsidP="00DA4870">
      <w:pPr>
        <w:spacing w:after="0" w:line="240" w:lineRule="auto"/>
      </w:pPr>
      <w:r>
        <w:separator/>
      </w:r>
    </w:p>
  </w:footnote>
  <w:footnote w:type="continuationSeparator" w:id="1">
    <w:p w:rsidR="009A3928" w:rsidRDefault="009A3928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2020-07-27T05:31:00Z</dcterms:created>
  <dcterms:modified xsi:type="dcterms:W3CDTF">2020-07-28T05:18:00Z</dcterms:modified>
</cp:coreProperties>
</file>